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8C" w:rsidRDefault="00544945">
      <w:pPr>
        <w:spacing w:after="271" w:line="259" w:lineRule="auto"/>
        <w:ind w:left="0" w:right="0" w:firstLine="0"/>
        <w:jc w:val="left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821.3pt;height:571.35pt;z-index:251660288">
            <v:imagedata r:id="rId5" o:title="1"/>
          </v:shape>
        </w:pict>
      </w:r>
      <w:bookmarkEnd w:id="0"/>
      <w:r w:rsidR="00F2439E">
        <w:rPr>
          <w:rFonts w:ascii="Arial Unicode MS" w:eastAsia="Arial Unicode MS" w:hAnsi="Arial Unicode MS" w:cs="Arial Unicode MS"/>
          <w:sz w:val="2"/>
        </w:rPr>
        <w:t xml:space="preserve"> </w:t>
      </w:r>
    </w:p>
    <w:p w:rsidR="001F798C" w:rsidRDefault="00F2439E">
      <w:pPr>
        <w:spacing w:after="0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C917BD" w:rsidRDefault="00C917BD" w:rsidP="00C917BD">
      <w:pPr>
        <w:rPr>
          <w:color w:val="auto"/>
          <w:sz w:val="22"/>
        </w:rPr>
      </w:pPr>
    </w:p>
    <w:p w:rsidR="00C917BD" w:rsidRDefault="00C917BD" w:rsidP="00C917BD">
      <w:pPr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РЕСПУБЛИКА ДАГЕСТАН</w:t>
      </w:r>
    </w:p>
    <w:p w:rsidR="00C917BD" w:rsidRDefault="00C917BD" w:rsidP="00C917BD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МУНИЦИПАЛЬНОЕ ОБРАЗОВАНИЕ</w:t>
      </w:r>
    </w:p>
    <w:p w:rsidR="00C917BD" w:rsidRDefault="00C917BD" w:rsidP="00C917BD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«АКУШИНСКИЙ РАЙОН»</w:t>
      </w:r>
    </w:p>
    <w:p w:rsidR="00C917BD" w:rsidRDefault="00C917BD" w:rsidP="00C917BD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МБОУ «Акушинская СОШ №3»</w:t>
      </w:r>
    </w:p>
    <w:p w:rsidR="00C917BD" w:rsidRDefault="00C917BD" w:rsidP="00C917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368280    с. Акуша                 </w:t>
      </w:r>
      <w:proofErr w:type="spellStart"/>
      <w:r>
        <w:rPr>
          <w:b/>
          <w:sz w:val="24"/>
          <w:szCs w:val="24"/>
        </w:rPr>
        <w:t>imanalieva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marina</w:t>
      </w:r>
      <w:r>
        <w:rPr>
          <w:b/>
          <w:sz w:val="24"/>
          <w:szCs w:val="24"/>
        </w:rPr>
        <w:t>00@mail.</w:t>
      </w:r>
      <w:r>
        <w:rPr>
          <w:b/>
          <w:sz w:val="24"/>
          <w:szCs w:val="24"/>
          <w:lang w:val="en-US"/>
        </w:rPr>
        <w:t>ru</w:t>
      </w:r>
      <w:r>
        <w:rPr>
          <w:b/>
          <w:sz w:val="24"/>
          <w:szCs w:val="24"/>
        </w:rPr>
        <w:t xml:space="preserve">                   тел.8-928-508-58-67</w:t>
      </w:r>
    </w:p>
    <w:p w:rsidR="00C917BD" w:rsidRDefault="00C917BD" w:rsidP="00C917BD">
      <w:pPr>
        <w:spacing w:after="0" w:line="240" w:lineRule="auto"/>
        <w:rPr>
          <w:b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B8BFD1" wp14:editId="62A3A517">
                <wp:simplePos x="0" y="0"/>
                <wp:positionH relativeFrom="margin">
                  <wp:posOffset>227964</wp:posOffset>
                </wp:positionH>
                <wp:positionV relativeFrom="paragraph">
                  <wp:posOffset>53340</wp:posOffset>
                </wp:positionV>
                <wp:extent cx="9601835" cy="0"/>
                <wp:effectExtent l="0" t="19050" r="565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5BD7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7.95pt,4.2pt" to="77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" strokeweight="4.5pt">
                <v:stroke linestyle="thickThin"/>
                <w10:wrap anchorx="margin"/>
              </v:line>
            </w:pict>
          </mc:Fallback>
        </mc:AlternateContent>
      </w:r>
    </w:p>
    <w:p w:rsidR="00C917BD" w:rsidRDefault="00C917BD" w:rsidP="00C917BD">
      <w:pPr>
        <w:spacing w:after="0"/>
        <w:rPr>
          <w:rFonts w:eastAsiaTheme="minorHAnsi"/>
          <w:sz w:val="24"/>
          <w:szCs w:val="24"/>
        </w:rPr>
      </w:pPr>
    </w:p>
    <w:p w:rsidR="00C917BD" w:rsidRDefault="00C917BD" w:rsidP="00C917BD">
      <w:pPr>
        <w:spacing w:after="0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204"/>
        <w:tblW w:w="1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5579"/>
      </w:tblGrid>
      <w:tr w:rsidR="00C917BD" w:rsidTr="00C917BD">
        <w:trPr>
          <w:trHeight w:val="1269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РАССМОТРЕНА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педагогическом совете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 4 от «19» марта 2021 г.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УТВЕРЖДАЮ: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МБОУ «Акушинская СОШ №3»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(Иманалиева М.М.)</w:t>
            </w:r>
          </w:p>
          <w:p w:rsidR="00C917BD" w:rsidRDefault="00DC4FD1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(Приказ № 30 от 01» апреля</w:t>
            </w:r>
            <w:r w:rsidR="00C917BD">
              <w:rPr>
                <w:b/>
                <w:sz w:val="24"/>
                <w:szCs w:val="24"/>
              </w:rPr>
              <w:t xml:space="preserve"> 2021 г.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C917BD" w:rsidRDefault="00C917BD" w:rsidP="00C917BD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C917BD" w:rsidRDefault="00C917BD" w:rsidP="00C917BD">
      <w:pPr>
        <w:spacing w:after="0"/>
        <w:rPr>
          <w:sz w:val="24"/>
          <w:szCs w:val="24"/>
        </w:rPr>
      </w:pPr>
    </w:p>
    <w:p w:rsidR="00C917BD" w:rsidRDefault="00C917BD" w:rsidP="00C917BD">
      <w:pPr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:rsidR="00C917BD" w:rsidRDefault="00C917BD" w:rsidP="00C917BD">
      <w:pPr>
        <w:spacing w:after="0"/>
        <w:rPr>
          <w:sz w:val="22"/>
        </w:rPr>
      </w:pPr>
      <w:r>
        <w:t xml:space="preserve">  </w:t>
      </w:r>
    </w:p>
    <w:p w:rsidR="00C917BD" w:rsidRDefault="00C917BD" w:rsidP="00C917BD">
      <w:pPr>
        <w:spacing w:after="0"/>
      </w:pPr>
    </w:p>
    <w:p w:rsidR="00C917BD" w:rsidRDefault="00C917BD" w:rsidP="00C917BD">
      <w:pPr>
        <w:jc w:val="center"/>
        <w:rPr>
          <w:b/>
          <w:sz w:val="44"/>
          <w:szCs w:val="44"/>
        </w:rPr>
      </w:pPr>
    </w:p>
    <w:p w:rsidR="001F798C" w:rsidRDefault="00F2439E">
      <w:pPr>
        <w:spacing w:after="1708" w:line="259" w:lineRule="auto"/>
        <w:ind w:left="0" w:right="0" w:firstLine="0"/>
        <w:jc w:val="left"/>
      </w:pPr>
      <w:r>
        <w:rPr>
          <w:rFonts w:ascii="Arial Unicode MS" w:eastAsia="Arial Unicode MS" w:hAnsi="Arial Unicode MS" w:cs="Arial Unicode MS"/>
          <w:sz w:val="2"/>
        </w:rPr>
        <w:t xml:space="preserve"> </w:t>
      </w:r>
    </w:p>
    <w:p w:rsidR="001F798C" w:rsidRDefault="00F2439E" w:rsidP="00C917BD">
      <w:pPr>
        <w:pStyle w:val="1"/>
      </w:pPr>
      <w:r>
        <w:t>Программа</w:t>
      </w:r>
    </w:p>
    <w:p w:rsidR="00144C46" w:rsidRDefault="00144C46" w:rsidP="00144C46">
      <w:pPr>
        <w:spacing w:after="0" w:line="374" w:lineRule="auto"/>
        <w:ind w:left="2977" w:right="-19" w:hanging="2921"/>
        <w:jc w:val="center"/>
        <w:rPr>
          <w:rFonts w:ascii="Arial Unicode MS" w:eastAsia="Arial Unicode MS" w:hAnsi="Arial Unicode MS" w:cs="Arial Unicode MS"/>
          <w:sz w:val="52"/>
        </w:rPr>
      </w:pPr>
      <w:r>
        <w:rPr>
          <w:b/>
          <w:sz w:val="52"/>
        </w:rPr>
        <w:t xml:space="preserve">по преодоления учебной </w:t>
      </w:r>
      <w:proofErr w:type="spellStart"/>
      <w:r>
        <w:rPr>
          <w:b/>
          <w:sz w:val="52"/>
        </w:rPr>
        <w:t>не</w:t>
      </w:r>
      <w:r w:rsidR="00093562">
        <w:rPr>
          <w:b/>
          <w:sz w:val="52"/>
        </w:rPr>
        <w:t>успешности</w:t>
      </w:r>
      <w:proofErr w:type="spellEnd"/>
      <w:r w:rsidR="00F2439E">
        <w:rPr>
          <w:rFonts w:ascii="Arial Unicode MS" w:eastAsia="Arial Unicode MS" w:hAnsi="Arial Unicode MS" w:cs="Arial Unicode MS"/>
          <w:sz w:val="52"/>
        </w:rPr>
        <w:t xml:space="preserve"> </w:t>
      </w:r>
    </w:p>
    <w:p w:rsidR="001F798C" w:rsidRPr="00144C46" w:rsidRDefault="005A72BE" w:rsidP="00144C46">
      <w:pPr>
        <w:spacing w:after="0" w:line="374" w:lineRule="auto"/>
        <w:ind w:left="2977" w:right="-19" w:hanging="2921"/>
        <w:jc w:val="center"/>
        <w:rPr>
          <w:b/>
          <w:sz w:val="52"/>
        </w:rPr>
      </w:pPr>
      <w:r>
        <w:rPr>
          <w:b/>
          <w:sz w:val="52"/>
        </w:rPr>
        <w:t>на 2021 год.</w:t>
      </w:r>
    </w:p>
    <w:p w:rsidR="001F798C" w:rsidRDefault="00F2439E">
      <w:pPr>
        <w:spacing w:after="0" w:line="259" w:lineRule="auto"/>
        <w:ind w:left="0" w:right="200" w:firstLine="0"/>
        <w:jc w:val="center"/>
      </w:pPr>
      <w:r>
        <w:rPr>
          <w:rFonts w:ascii="Arial Unicode MS" w:eastAsia="Arial Unicode MS" w:hAnsi="Arial Unicode MS" w:cs="Arial Unicode MS"/>
          <w:sz w:val="52"/>
        </w:rPr>
        <w:t xml:space="preserve"> </w:t>
      </w:r>
    </w:p>
    <w:p w:rsidR="00C917BD" w:rsidRDefault="00080B49" w:rsidP="00C917BD">
      <w:pPr>
        <w:spacing w:after="472" w:line="280" w:lineRule="auto"/>
        <w:ind w:right="0"/>
        <w:jc w:val="right"/>
        <w:rPr>
          <w:b/>
          <w:sz w:val="22"/>
        </w:rPr>
      </w:pPr>
      <w:r>
        <w:rPr>
          <w:b/>
          <w:sz w:val="22"/>
        </w:rPr>
        <w:t xml:space="preserve">                         </w:t>
      </w:r>
    </w:p>
    <w:p w:rsidR="001F798C" w:rsidRDefault="00F2439E" w:rsidP="005A72BE">
      <w:pPr>
        <w:spacing w:after="472" w:line="280" w:lineRule="auto"/>
        <w:ind w:right="0"/>
        <w:jc w:val="right"/>
      </w:pPr>
      <w:r>
        <w:rPr>
          <w:b/>
          <w:sz w:val="22"/>
        </w:rPr>
        <w:t xml:space="preserve">. </w:t>
      </w:r>
    </w:p>
    <w:p w:rsidR="001F798C" w:rsidRDefault="00F2439E">
      <w:pPr>
        <w:spacing w:after="406" w:line="259" w:lineRule="auto"/>
        <w:ind w:left="0" w:right="0" w:firstLine="0"/>
        <w:jc w:val="left"/>
      </w:pPr>
      <w:r>
        <w:rPr>
          <w:b/>
          <w:sz w:val="32"/>
        </w:rPr>
        <w:lastRenderedPageBreak/>
        <w:t xml:space="preserve"> </w:t>
      </w:r>
    </w:p>
    <w:p w:rsidR="001F798C" w:rsidRDefault="00F2439E">
      <w:pPr>
        <w:pStyle w:val="2"/>
        <w:spacing w:after="48" w:line="259" w:lineRule="auto"/>
        <w:ind w:left="3080" w:right="0"/>
      </w:pPr>
      <w:r>
        <w:t>Пояснительная записка</w:t>
      </w:r>
      <w:r>
        <w:rPr>
          <w:rFonts w:ascii="Arial Unicode MS" w:eastAsia="Arial Unicode MS" w:hAnsi="Arial Unicode MS" w:cs="Arial Unicode MS"/>
          <w:b w:val="0"/>
        </w:rPr>
        <w:t xml:space="preserve"> </w:t>
      </w:r>
    </w:p>
    <w:p w:rsidR="001F798C" w:rsidRDefault="00F2439E">
      <w:pPr>
        <w:spacing w:after="262"/>
        <w:ind w:left="-15" w:right="17" w:firstLine="660"/>
      </w:pPr>
      <w:r>
        <w:t>По причине незнания и непонимания закономерностей развития психических и физиологических процессов организма детей разных возрастных периодов они не только не умеют вовремя заметить школьные проблемы, но и не знают, как помочь их преодолеть. Незнание и непонимание физиологических или психофизиологических основ формирования базовых учебных навыков не позволяет понять механизмы возникновения школьных проблем».</w:t>
      </w:r>
      <w:r>
        <w:rPr>
          <w:rFonts w:ascii="Calibri" w:eastAsia="Calibri" w:hAnsi="Calibri" w:cs="Calibri"/>
        </w:rPr>
        <w:t xml:space="preserve"> </w:t>
      </w:r>
    </w:p>
    <w:p w:rsidR="001F798C" w:rsidRDefault="00F2439E">
      <w:pPr>
        <w:ind w:left="-15" w:right="17" w:firstLine="379"/>
      </w:pPr>
      <w:r>
        <w:t xml:space="preserve">Возможными причинами школьной </w:t>
      </w:r>
      <w:r w:rsidR="00080B49">
        <w:t>не успешности</w:t>
      </w:r>
      <w:r>
        <w:t xml:space="preserve"> могут быть не только слабая концентрация внимания; низкий уровень развития таких познавательных способностей, как восприятие, мышление, память, речь; </w:t>
      </w:r>
      <w:proofErr w:type="spellStart"/>
      <w:r>
        <w:t>несформированность</w:t>
      </w:r>
      <w:proofErr w:type="spellEnd"/>
      <w:r>
        <w:t xml:space="preserve"> рефлексивных способностей; но и отсутствие учебной мотивации; неадекватность самооценки; определенные черты характера, например, чрезмерная импульсивность; отрицательные психические состояния; негативные факторы окружающей среды и многое-многое другое. Естественно, что многие эти явления тоже имеют свои причины. И эти причины кроются и в семье, и в школе.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-15" w:right="17" w:firstLine="379"/>
      </w:pPr>
      <w:r>
        <w:t xml:space="preserve">А иной раз причиной длительной </w:t>
      </w:r>
      <w:r w:rsidR="00093562">
        <w:t>не успешности</w:t>
      </w:r>
      <w:r>
        <w:t xml:space="preserve"> может быть и несоответствие формы подачи учебного материала учителем (учителями) индивидуальному стилю учебной деятельности ребенка, что может привести не только к устойчивой академической неуспеваемости, негативному отношению к учению, учителю, школе, но и к неврозам, стрессам и затяжным депрессиям.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-15" w:right="17" w:firstLine="379"/>
      </w:pPr>
      <w:r>
        <w:t>С «проблемным» ребенком, безусловно, необходимо заниматься. Работу с детьми надо выстраивать очень грамотно, с учетом их индивидуальных особенностей.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ind w:left="-15" w:right="17" w:firstLine="619"/>
      </w:pPr>
      <w:r>
        <w:t xml:space="preserve">Часто </w:t>
      </w:r>
      <w:r w:rsidR="00093562">
        <w:t>не успешность</w:t>
      </w:r>
      <w:r>
        <w:t xml:space="preserve"> обучающихся связана с боязнью высказывать свои мысли, отвечать на вопросы, проявлять свои способности и возможности. Многие школьники испытывают страх перед опросом учителя. В доброжелательной обстановке, в атмосфере творчества и сотрудничества эти страхи быстро улетучиваются. Растет самооценка, формируется чувство уверенности в своих силах и желание проявить себя. Дома необходимо моделировать школьные ситуации, проигрывать их, тем самым «закаляя» ребенка. Тренинги школьной успешности «расковывают» детей, вырабатывают механизмы предупреждения неврозов.</w:t>
      </w:r>
      <w:r>
        <w:rPr>
          <w:rFonts w:ascii="Arial Unicode MS" w:eastAsia="Arial Unicode MS" w:hAnsi="Arial Unicode MS" w:cs="Arial Unicode MS"/>
        </w:rPr>
        <w:t xml:space="preserve"> </w:t>
      </w:r>
      <w:r>
        <w:t>Под неуспеваемостью обычно имеют в виду неудовлетворительные оценки по какому-либо предмету (или по всем предметам сразу) в четверти или в году.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-15" w:right="17" w:firstLine="521"/>
      </w:pPr>
      <w:r>
        <w:t>Школьная неуспеваемость может спровоцировать возникновение</w:t>
      </w:r>
      <w:r>
        <w:rPr>
          <w:b/>
          <w:i/>
        </w:rPr>
        <w:t xml:space="preserve"> </w:t>
      </w:r>
      <w:r>
        <w:t xml:space="preserve">школьной </w:t>
      </w:r>
      <w:proofErr w:type="spellStart"/>
      <w:r>
        <w:t>дезадаптации</w:t>
      </w:r>
      <w:proofErr w:type="spellEnd"/>
      <w:r>
        <w:rPr>
          <w:b/>
          <w:i/>
        </w:rPr>
        <w:t>,</w:t>
      </w:r>
      <w:r>
        <w:t xml:space="preserve"> то есть такого состояния обучающихся, при котором они не усваивают учебную программу, испытывают трудности при взаимодействии со сверстниками и учителями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ind w:left="-5" w:right="17"/>
      </w:pPr>
      <w:r>
        <w:t xml:space="preserve">Неуспеваемость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  </w:t>
      </w:r>
    </w:p>
    <w:tbl>
      <w:tblPr>
        <w:tblStyle w:val="TableGrid"/>
        <w:tblpPr w:vertAnchor="page" w:horzAnchor="page" w:tblpX="3108" w:tblpY="247"/>
        <w:tblOverlap w:val="never"/>
        <w:tblW w:w="10672" w:type="dxa"/>
        <w:tblInd w:w="0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5215"/>
        <w:gridCol w:w="5457"/>
      </w:tblGrid>
      <w:tr w:rsidR="001F798C" w:rsidTr="00E03E24">
        <w:trPr>
          <w:trHeight w:val="384"/>
        </w:trPr>
        <w:tc>
          <w:tcPr>
            <w:tcW w:w="10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lastRenderedPageBreak/>
              <w:t>Причины и характер проявления неуспеваемости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1F798C" w:rsidTr="00E03E24">
        <w:trPr>
          <w:trHeight w:val="379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>Причины неуспеваемости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Характер проявления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1F798C" w:rsidTr="00E03E24">
        <w:trPr>
          <w:trHeight w:val="3918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16" w:lineRule="auto"/>
              <w:ind w:left="5" w:right="0" w:firstLine="0"/>
            </w:pPr>
            <w:r>
              <w:t>Низкий уровень развития учебной мотивации (ничто не побуждает учиться). Влияют: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1F798C" w:rsidRDefault="00F2439E" w:rsidP="00E03E24">
            <w:pPr>
              <w:numPr>
                <w:ilvl w:val="0"/>
                <w:numId w:val="2"/>
              </w:numPr>
              <w:spacing w:after="29" w:line="259" w:lineRule="auto"/>
              <w:ind w:right="67" w:hanging="360"/>
              <w:jc w:val="left"/>
            </w:pPr>
            <w:r>
              <w:t xml:space="preserve">обстоятельства жизни ребенка в семье; </w:t>
            </w:r>
          </w:p>
          <w:p w:rsidR="001F798C" w:rsidRDefault="00F2439E" w:rsidP="00E03E24">
            <w:pPr>
              <w:numPr>
                <w:ilvl w:val="0"/>
                <w:numId w:val="2"/>
              </w:numPr>
              <w:spacing w:after="0" w:line="259" w:lineRule="auto"/>
              <w:ind w:right="67" w:hanging="360"/>
              <w:jc w:val="left"/>
            </w:pPr>
            <w:r>
              <w:t xml:space="preserve">взаимоотношения с окружающими взрослыми 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24" w:right="411" w:hanging="34"/>
              <w:jc w:val="left"/>
            </w:pPr>
            <w:r>
              <w:t xml:space="preserve"> Неправильно сформировавшееся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отношение к учению, непонимание его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общественной значимости.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Нет стремления быть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успешным в учебной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деятельности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(отсутствует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заинтересованность в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получении хороших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отметок, вполне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устраивают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t>удовлетворительные)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1F798C" w:rsidTr="00E03E24">
        <w:trPr>
          <w:trHeight w:val="5209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5" w:right="3" w:firstLine="0"/>
            </w:pPr>
            <w:r>
              <w:t>Интеллектуальная пассивность как результат неправильного воспитания. Интеллектуально пассивные учащиеся -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-11" w:right="9" w:firstLine="3"/>
            </w:pPr>
            <w:r>
              <w:t xml:space="preserve"> При выполнении учебного </w:t>
            </w:r>
            <w:proofErr w:type="gramStart"/>
            <w:r>
              <w:t>задания,  требующего</w:t>
            </w:r>
            <w:proofErr w:type="gramEnd"/>
            <w:r>
              <w:t xml:space="preserve"> активной мыслительной  работы, отсутствует стремление его  понять и осмыслить. Вместо </w:t>
            </w:r>
            <w:proofErr w:type="gramStart"/>
            <w:r>
              <w:t>активного  размышления</w:t>
            </w:r>
            <w:proofErr w:type="gramEnd"/>
            <w:r w:rsidR="006C5516">
              <w:t>,</w:t>
            </w:r>
            <w:r>
              <w:t xml:space="preserve"> - использование различных  обходных путей: зазубривание,  сп</w:t>
            </w:r>
            <w:r w:rsidR="006C5516">
              <w:t xml:space="preserve">исывание, подсказки товарищей, </w:t>
            </w:r>
            <w:r>
              <w:t>угадывание правильных вариантов ответа. 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1F798C" w:rsidTr="00E03E24">
        <w:trPr>
          <w:trHeight w:val="2490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5" w:right="4" w:firstLine="0"/>
            </w:pPr>
            <w:r>
              <w:lastRenderedPageBreak/>
              <w:t>Неправильные навыки учебной работы - со стороны педагога нет должного контроля над способами и приемами ее выполнения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8C" w:rsidRDefault="00F2439E" w:rsidP="00E03E24">
            <w:pPr>
              <w:spacing w:after="0" w:line="259" w:lineRule="auto"/>
              <w:ind w:left="-11" w:right="0" w:firstLine="35"/>
              <w:jc w:val="left"/>
            </w:pPr>
            <w:r>
              <w:t xml:space="preserve">Учащиеся не умеют учиться, не умеют  самостоятельно работать, потому что пользуются малоэффективными способами учебной работы, которые требуют от них значительной траты </w:t>
            </w:r>
            <w:r w:rsidR="00E03E24">
              <w:t>интеллектуальных способностей.</w:t>
            </w:r>
          </w:p>
        </w:tc>
      </w:tr>
    </w:tbl>
    <w:p w:rsidR="001F798C" w:rsidRDefault="001F798C" w:rsidP="00380AA4">
      <w:pPr>
        <w:spacing w:after="0" w:line="259" w:lineRule="auto"/>
        <w:ind w:left="-586" w:right="2522" w:firstLine="0"/>
        <w:jc w:val="left"/>
      </w:pPr>
    </w:p>
    <w:tbl>
      <w:tblPr>
        <w:tblStyle w:val="TableGrid"/>
        <w:tblW w:w="10672" w:type="dxa"/>
        <w:tblInd w:w="2523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5212"/>
        <w:gridCol w:w="5460"/>
      </w:tblGrid>
      <w:tr w:rsidR="001F798C" w:rsidTr="00BA7871">
        <w:trPr>
          <w:trHeight w:val="3582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16" w:lineRule="auto"/>
              <w:ind w:left="46" w:right="0" w:firstLine="0"/>
            </w:pPr>
            <w:r>
              <w:t>Неправильно сформировавшееся отношение к учебному труду: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1F798C" w:rsidRDefault="00F2439E">
            <w:pPr>
              <w:numPr>
                <w:ilvl w:val="0"/>
                <w:numId w:val="3"/>
              </w:numPr>
              <w:spacing w:after="47" w:line="246" w:lineRule="auto"/>
              <w:ind w:right="0" w:hanging="355"/>
              <w:jc w:val="left"/>
            </w:pPr>
            <w:r>
              <w:t xml:space="preserve"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</w:p>
          <w:p w:rsidR="001F798C" w:rsidRDefault="00F2439E">
            <w:pPr>
              <w:numPr>
                <w:ilvl w:val="0"/>
                <w:numId w:val="3"/>
              </w:numPr>
              <w:spacing w:after="0" w:line="259" w:lineRule="auto"/>
              <w:ind w:right="0" w:hanging="355"/>
              <w:jc w:val="left"/>
            </w:pPr>
            <w:r>
              <w:t xml:space="preserve">неправильная организация учебной деятельности в ОУ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4" w:right="0" w:hanging="31"/>
              <w:jc w:val="left"/>
            </w:pPr>
            <w:r>
              <w:t xml:space="preserve"> Нежелание выполнять не очень интересное, скучное, трудное, отнимающее много времени задание. Небрежность и недобросовестность в выполнении учебных обязанностей. Невыполненные или частично выполненные домашние задания. Неаккуратное обращение с учебными пособиями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1F798C" w:rsidTr="00BA7871">
        <w:trPr>
          <w:trHeight w:val="2645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46" w:right="0" w:firstLine="0"/>
              <w:jc w:val="left"/>
            </w:pPr>
            <w:r>
              <w:t>Отсутствие или слабое развитие учебных и познавательных интересов - недостаточное внимание к этой проблеме со стороны педагогов и родителей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4" w:right="0" w:firstLine="0"/>
              <w:jc w:val="left"/>
            </w:pPr>
            <w: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</w:tbl>
    <w:p w:rsidR="001F798C" w:rsidRDefault="00F2439E">
      <w:pPr>
        <w:spacing w:after="233" w:line="259" w:lineRule="auto"/>
        <w:ind w:left="0" w:right="0" w:firstLine="0"/>
        <w:jc w:val="left"/>
      </w:pPr>
      <w:r>
        <w:rPr>
          <w:rFonts w:ascii="Arial Unicode MS" w:eastAsia="Arial Unicode MS" w:hAnsi="Arial Unicode MS" w:cs="Arial Unicode MS"/>
          <w:sz w:val="2"/>
        </w:rPr>
        <w:t xml:space="preserve"> </w:t>
      </w:r>
    </w:p>
    <w:p w:rsidR="001F798C" w:rsidRDefault="00F2439E">
      <w:pPr>
        <w:spacing w:after="31" w:line="259" w:lineRule="auto"/>
        <w:ind w:left="641" w:righ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BA7871" w:rsidRDefault="00BA7871">
      <w:pPr>
        <w:spacing w:after="31" w:line="259" w:lineRule="auto"/>
        <w:ind w:left="641" w:right="0" w:firstLine="0"/>
        <w:jc w:val="left"/>
        <w:rPr>
          <w:b/>
          <w:i/>
        </w:rPr>
      </w:pPr>
    </w:p>
    <w:p w:rsidR="00BA7871" w:rsidRDefault="00BA7871">
      <w:pPr>
        <w:spacing w:after="31" w:line="259" w:lineRule="auto"/>
        <w:ind w:left="641" w:right="0" w:firstLine="0"/>
        <w:jc w:val="left"/>
      </w:pPr>
    </w:p>
    <w:p w:rsidR="001F798C" w:rsidRDefault="00BA7871">
      <w:pPr>
        <w:pStyle w:val="3"/>
      </w:pPr>
      <w:r>
        <w:t xml:space="preserve">                                     </w:t>
      </w:r>
      <w:r w:rsidR="00F2439E">
        <w:t xml:space="preserve">Цели и задачи школьной программы преодоления </w:t>
      </w:r>
      <w:r>
        <w:t>не успешности</w:t>
      </w:r>
      <w:r w:rsidR="00F2439E">
        <w:t xml:space="preserve"> в обучении  </w:t>
      </w:r>
    </w:p>
    <w:p w:rsidR="001F798C" w:rsidRDefault="00F2439E">
      <w:pPr>
        <w:ind w:left="360" w:right="17" w:firstLine="360"/>
      </w:pPr>
      <w:proofErr w:type="spellStart"/>
      <w:r>
        <w:t>Деятельностный</w:t>
      </w:r>
      <w:proofErr w:type="spellEnd"/>
      <w:r>
        <w:t xml:space="preserve"> подход к решению проблем обучения ребенка состоит в выстраивании системы оказания помощи ребенку при наличии у него различных трудностей в обучении. Так, социальная служба школы осуществляет помощь семье при наличии </w:t>
      </w:r>
      <w:r>
        <w:lastRenderedPageBreak/>
        <w:t xml:space="preserve">материальных затруднений. Она же, по имеющейся традиции в школе, изучает причины пропусков уроков - один из самых болезненных для школы факторов неблагополучия в обучении, - выявляя среди них социальные, психологические медицинские.   </w:t>
      </w:r>
    </w:p>
    <w:p w:rsidR="001F798C" w:rsidRDefault="00F2439E">
      <w:pPr>
        <w:spacing w:line="216" w:lineRule="auto"/>
        <w:ind w:left="360" w:right="17" w:firstLine="360"/>
      </w:pPr>
      <w:r>
        <w:t xml:space="preserve"> </w:t>
      </w:r>
      <w:proofErr w:type="gramStart"/>
      <w:r>
        <w:t>Другим направлением оказания помощи</w:t>
      </w:r>
      <w:proofErr w:type="gramEnd"/>
      <w:r>
        <w:t xml:space="preserve"> обучающимся является реализация программы ликвидации пробелов в обучении. Эта программа построена на анализе результатов обучения, осуществляется с использованием школьной системы мониторинга и подкреплена планированием и анализом методической службы школы. Формирование индивидуальной программы преодоления </w:t>
      </w:r>
      <w:r w:rsidR="00E36635">
        <w:t>не успешности</w:t>
      </w:r>
      <w:r>
        <w:t xml:space="preserve"> в обучении является второй целью данной программы.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360" w:right="17" w:firstLine="360"/>
      </w:pPr>
      <w:r>
        <w:t xml:space="preserve">Одним из важнейших направлений деятельности школы является исследование и диагностика условий жизнедеятельности обучения ребенка, изучение влияния перечисленных факторов на результаты образовательной деятельности. С учетом этих факторов осуществляется планирование и корректировка работы школы.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370" w:right="17"/>
      </w:pPr>
      <w:r>
        <w:t xml:space="preserve">Программа преодоления </w:t>
      </w:r>
      <w:r w:rsidR="00E36635">
        <w:t>не успешности</w:t>
      </w:r>
      <w:r>
        <w:t xml:space="preserve"> основывается на результатах мониторинга образовательной деятельности, который ведется по направлениям: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результаты обучения по классам и параллелям;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успешность в обучении отдельных обучающихся, индивидуальные трудности в обучении;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результативность работы учителей;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трудности в освоении образовательных программ. </w:t>
      </w:r>
    </w:p>
    <w:p w:rsidR="001F798C" w:rsidRDefault="00F2439E">
      <w:pPr>
        <w:spacing w:after="457"/>
        <w:ind w:left="370" w:right="17"/>
      </w:pPr>
      <w:r>
        <w:t>Ежегодно в школе формируется «группа риска», состоящая из обучающихся, имеющих различные трудности в обучении.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5160F1" w:rsidRDefault="00F2439E">
      <w:pPr>
        <w:spacing w:after="0" w:line="216" w:lineRule="auto"/>
        <w:ind w:left="360" w:right="5179" w:hanging="360"/>
        <w:jc w:val="left"/>
        <w:rPr>
          <w:rFonts w:ascii="Arial Unicode MS" w:eastAsia="Arial Unicode MS" w:hAnsi="Arial Unicode MS" w:cs="Arial Unicode MS"/>
          <w:sz w:val="30"/>
        </w:rPr>
      </w:pPr>
      <w:r>
        <w:rPr>
          <w:b/>
          <w:i/>
        </w:rPr>
        <w:t xml:space="preserve">      </w:t>
      </w:r>
      <w:proofErr w:type="gramStart"/>
      <w:r>
        <w:rPr>
          <w:b/>
          <w:i/>
        </w:rPr>
        <w:t>Алгоритм  с</w:t>
      </w:r>
      <w:proofErr w:type="gramEnd"/>
      <w:r>
        <w:rPr>
          <w:b/>
          <w:i/>
        </w:rPr>
        <w:t xml:space="preserve"> неуспешными обучающимися классному руководителю</w:t>
      </w:r>
      <w:r>
        <w:rPr>
          <w:rFonts w:ascii="Arial Unicode MS" w:eastAsia="Arial Unicode MS" w:hAnsi="Arial Unicode MS" w:cs="Arial Unicode MS"/>
          <w:sz w:val="30"/>
        </w:rPr>
        <w:t xml:space="preserve"> </w:t>
      </w:r>
    </w:p>
    <w:p w:rsidR="001F798C" w:rsidRDefault="005160F1">
      <w:pPr>
        <w:spacing w:after="0" w:line="216" w:lineRule="auto"/>
        <w:ind w:left="360" w:right="5179" w:hanging="360"/>
        <w:jc w:val="left"/>
      </w:pPr>
      <w:r>
        <w:rPr>
          <w:rFonts w:ascii="Arial Unicode MS" w:eastAsia="Arial Unicode MS" w:hAnsi="Arial Unicode MS" w:cs="Arial Unicode MS"/>
          <w:sz w:val="30"/>
        </w:rPr>
        <w:t xml:space="preserve">      </w:t>
      </w:r>
      <w:r w:rsidR="00F2439E">
        <w:t>Определить причину неуспеваемости обучающегося через:</w:t>
      </w:r>
      <w:r w:rsidR="00F2439E"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анкетирование (анкета: анализ причин неуспеваемости обучающихся);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беседу с преподавателем, у которого обучающийся имеет «неудовлетворительную» оценку. </w:t>
      </w:r>
    </w:p>
    <w:p w:rsidR="001F798C" w:rsidRDefault="00F2439E">
      <w:pPr>
        <w:ind w:left="370" w:right="17"/>
      </w:pPr>
      <w:r>
        <w:t>Вести контроль за: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посещением неуспевающего учащегося 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успеваемостью при сдаче дополнительных или индивидуальных заданий учителю предметнику. </w:t>
      </w:r>
    </w:p>
    <w:p w:rsidR="001F798C" w:rsidRDefault="00F2439E">
      <w:pPr>
        <w:ind w:left="370" w:right="17"/>
      </w:pPr>
      <w:r>
        <w:t>Уведомлять еженедельно родителей и курирующего завуча о результатах успеваемости обучающегося.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spacing w:line="216" w:lineRule="auto"/>
        <w:ind w:left="370" w:right="17"/>
      </w:pPr>
      <w:r>
        <w:t>Разработать вместе с ребенком индивидуальный план его учебной деятельности и подводить итоги по окончанию четверти.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b/>
          <w:i/>
        </w:rPr>
        <w:t>Учителю-предметнику</w:t>
      </w:r>
      <w:r>
        <w:rPr>
          <w:rFonts w:ascii="Arial Unicode MS" w:eastAsia="Arial Unicode MS" w:hAnsi="Arial Unicode MS" w:cs="Arial Unicode MS"/>
          <w:sz w:val="30"/>
        </w:rPr>
        <w:t xml:space="preserve">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>Выстроить систему взаимоде</w:t>
      </w:r>
      <w:r w:rsidR="005160F1">
        <w:t>йствия с классным руководителем</w:t>
      </w:r>
      <w:r>
        <w:t xml:space="preserve">, родителями обучающихся, завучем в решении задач по успешности обучения детей. </w:t>
      </w:r>
    </w:p>
    <w:p w:rsidR="00E36635" w:rsidRPr="00E36635" w:rsidRDefault="00F2439E">
      <w:pPr>
        <w:numPr>
          <w:ilvl w:val="0"/>
          <w:numId w:val="1"/>
        </w:numPr>
        <w:spacing w:line="216" w:lineRule="auto"/>
        <w:ind w:right="17" w:hanging="360"/>
      </w:pPr>
      <w:r>
        <w:t xml:space="preserve">Планировать и осуществлять на уроке работу со слабоуспевающими и неуспевающими обучающимися.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1F798C" w:rsidRDefault="00F2439E">
      <w:pPr>
        <w:numPr>
          <w:ilvl w:val="0"/>
          <w:numId w:val="1"/>
        </w:numPr>
        <w:spacing w:line="216" w:lineRule="auto"/>
        <w:ind w:right="17" w:hanging="360"/>
      </w:pPr>
      <w:r>
        <w:rPr>
          <w:b/>
          <w:i/>
        </w:rPr>
        <w:t>Заместителю директор по УВР</w:t>
      </w:r>
      <w:r>
        <w:rPr>
          <w:rFonts w:ascii="Arial Unicode MS" w:eastAsia="Arial Unicode MS" w:hAnsi="Arial Unicode MS" w:cs="Arial Unicode MS"/>
          <w:sz w:val="30"/>
        </w:rPr>
        <w:t xml:space="preserve">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Регулировать вопросы взаимодействия учителя-предметника с классным руководителем, родителями обучающихся в решении задач повышения успешности обучения детей.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Оценивать теоретическую подготовленность учителя и методику преподавания по вопросу преодоления неуспеваемости обучающегося через посещение уроков и собеседования.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lastRenderedPageBreak/>
        <w:t xml:space="preserve">Проводить собеседования с классными руководителями по результатам работы с неуспевающими обучающимися не менее 1 раза в месяц. </w:t>
      </w:r>
    </w:p>
    <w:p w:rsidR="001F798C" w:rsidRDefault="00F2439E">
      <w:pPr>
        <w:numPr>
          <w:ilvl w:val="0"/>
          <w:numId w:val="1"/>
        </w:numPr>
        <w:ind w:right="17" w:hanging="360"/>
      </w:pPr>
      <w:r>
        <w:t xml:space="preserve">Проводить собеседования с обучающимися для выявления причин неуспеваемости и затруднений в обучении. </w:t>
      </w:r>
    </w:p>
    <w:p w:rsidR="001F798C" w:rsidRDefault="00F2439E">
      <w:pPr>
        <w:spacing w:after="45" w:line="259" w:lineRule="auto"/>
        <w:ind w:left="0" w:right="1064" w:firstLine="0"/>
        <w:jc w:val="center"/>
      </w:pPr>
      <w:r>
        <w:rPr>
          <w:b/>
        </w:rPr>
        <w:t xml:space="preserve">План работы по ликвидации учебной </w:t>
      </w:r>
      <w:r w:rsidR="00E36635">
        <w:rPr>
          <w:b/>
        </w:rPr>
        <w:t>не успешности</w:t>
      </w:r>
      <w:r>
        <w:rPr>
          <w:b/>
        </w:rPr>
        <w:t xml:space="preserve"> </w:t>
      </w:r>
    </w:p>
    <w:p w:rsidR="001F798C" w:rsidRDefault="00F2439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5033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15"/>
        <w:gridCol w:w="9215"/>
        <w:gridCol w:w="2977"/>
        <w:gridCol w:w="2126"/>
      </w:tblGrid>
      <w:tr w:rsidR="001F798C">
        <w:trPr>
          <w:trHeight w:val="8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1F798C" w:rsidRDefault="00F2439E">
            <w:pPr>
              <w:spacing w:after="0" w:line="259" w:lineRule="auto"/>
              <w:ind w:left="286" w:right="0" w:firstLine="0"/>
              <w:jc w:val="left"/>
            </w:pPr>
            <w:r>
              <w:rPr>
                <w:b/>
              </w:rPr>
              <w:t xml:space="preserve">п/ п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  <w:jc w:val="left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  <w:jc w:val="left"/>
            </w:pPr>
            <w:r>
              <w:rPr>
                <w:b/>
              </w:rPr>
              <w:t xml:space="preserve">Сроки исполнения </w:t>
            </w:r>
          </w:p>
        </w:tc>
      </w:tr>
      <w:tr w:rsidR="001F798C">
        <w:trPr>
          <w:trHeight w:val="113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1.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8" w:firstLine="0"/>
            </w:pPr>
            <w:r>
              <w:t xml:space="preserve">Участие в выявлении обучающихся, имеющих пробелы в знании фактического учебного материала, систематически или эпизодически не посещающих школу.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38" w:line="259" w:lineRule="auto"/>
              <w:ind w:left="-12" w:right="0" w:firstLine="0"/>
              <w:jc w:val="left"/>
            </w:pPr>
            <w:r>
              <w:t xml:space="preserve"> Кл. рук-ли, педагоги </w:t>
            </w:r>
          </w:p>
          <w:p w:rsidR="001F798C" w:rsidRDefault="00F2439E">
            <w:pPr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0" w:firstLine="221"/>
              <w:jc w:val="left"/>
            </w:pPr>
            <w:r>
              <w:t xml:space="preserve">Сентябрь и в течение года </w:t>
            </w:r>
          </w:p>
        </w:tc>
      </w:tr>
      <w:tr w:rsidR="001F798C">
        <w:trPr>
          <w:trHeight w:val="9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2.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  <w:jc w:val="left"/>
            </w:pPr>
            <w:r>
              <w:t xml:space="preserve">Выявление </w:t>
            </w:r>
            <w:r>
              <w:tab/>
              <w:t xml:space="preserve">причин </w:t>
            </w:r>
            <w:r w:rsidR="005160F1">
              <w:tab/>
              <w:t xml:space="preserve">непосещения </w:t>
            </w:r>
            <w:r w:rsidR="005160F1">
              <w:tab/>
              <w:t xml:space="preserve">учебных </w:t>
            </w:r>
            <w:r w:rsidR="005160F1">
              <w:tab/>
              <w:t xml:space="preserve">занятий </w:t>
            </w:r>
            <w:r>
              <w:t xml:space="preserve">неуспешными обучающимися.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-13" w:right="0" w:firstLine="0"/>
              <w:jc w:val="left"/>
            </w:pPr>
            <w:r>
              <w:t xml:space="preserve"> Кл. рук-ли, педагоги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  <w:jc w:val="left"/>
            </w:pPr>
            <w:r>
              <w:t xml:space="preserve">В течение года </w:t>
            </w:r>
          </w:p>
        </w:tc>
      </w:tr>
      <w:tr w:rsidR="001F798C">
        <w:trPr>
          <w:trHeight w:val="113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3.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</w:pPr>
            <w:r>
              <w:t xml:space="preserve">Осуществление контроля за посещением уроков неуспешными обучающимися, контроль за поведением данных учащихся на уроках.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-8" w:right="0" w:firstLine="0"/>
              <w:jc w:val="left"/>
            </w:pPr>
            <w:r>
              <w:t xml:space="preserve"> Кл. рук-ли, педагоги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  <w:jc w:val="left"/>
            </w:pPr>
            <w:r>
              <w:t>В течение года.</w:t>
            </w:r>
          </w:p>
        </w:tc>
      </w:tr>
      <w:tr w:rsidR="001F798C">
        <w:trPr>
          <w:trHeight w:val="14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4.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10" w:firstLine="0"/>
            </w:pPr>
            <w:r>
              <w:t xml:space="preserve">Осуществление регулярного взаимодействия с родителями неуспешных обучающихся, проведение профилактических бесед индивидуально и на родительских собраниях.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-4" w:right="436" w:hanging="7"/>
              <w:jc w:val="left"/>
            </w:pPr>
            <w:r>
              <w:t xml:space="preserve"> Кл. рук-ли, педагоги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6" w:firstLine="0"/>
            </w:pPr>
            <w:r>
              <w:t xml:space="preserve">1 раз в месяц и по мере необходимости </w:t>
            </w:r>
          </w:p>
        </w:tc>
      </w:tr>
      <w:tr w:rsidR="001F798C">
        <w:trPr>
          <w:trHeight w:val="198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5.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6" w:firstLine="0"/>
            </w:pPr>
            <w:r>
              <w:t xml:space="preserve"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кружки, секции и других внеурочных занятий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49" w:line="259" w:lineRule="auto"/>
              <w:ind w:left="-13" w:right="0" w:firstLine="0"/>
              <w:jc w:val="left"/>
            </w:pPr>
            <w:r>
              <w:t xml:space="preserve"> Кл. рук-ли, педагоги </w:t>
            </w:r>
          </w:p>
          <w:p w:rsidR="001F798C" w:rsidRDefault="00F2439E">
            <w:pPr>
              <w:spacing w:after="0" w:line="259" w:lineRule="auto"/>
              <w:ind w:left="-15" w:right="0" w:firstLine="0"/>
              <w:jc w:val="left"/>
            </w:pPr>
            <w:r>
              <w:t xml:space="preserve"> </w:t>
            </w:r>
          </w:p>
          <w:p w:rsidR="001F798C" w:rsidRDefault="00F2439E">
            <w:pPr>
              <w:spacing w:after="0" w:line="259" w:lineRule="auto"/>
              <w:ind w:left="-9" w:right="0" w:firstLine="0"/>
              <w:jc w:val="left"/>
            </w:pPr>
            <w:r>
              <w:t xml:space="preserve"> </w:t>
            </w:r>
          </w:p>
          <w:p w:rsidR="001F798C" w:rsidRDefault="00F2439E">
            <w:pPr>
              <w:spacing w:after="0" w:line="259" w:lineRule="auto"/>
              <w:ind w:left="-14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23" w:line="236" w:lineRule="auto"/>
              <w:ind w:left="5" w:right="0" w:firstLine="0"/>
              <w:jc w:val="left"/>
            </w:pPr>
            <w:r>
              <w:t xml:space="preserve">Сентябрь 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течение </w:t>
            </w:r>
          </w:p>
          <w:p w:rsidR="001F798C" w:rsidRDefault="00AB1E11">
            <w:pPr>
              <w:spacing w:after="0" w:line="259" w:lineRule="auto"/>
              <w:ind w:left="5" w:right="0" w:firstLine="0"/>
              <w:jc w:val="left"/>
            </w:pPr>
            <w:r>
              <w:t>2021</w:t>
            </w:r>
            <w:r w:rsidR="00F2439E">
              <w:t xml:space="preserve">гг. </w:t>
            </w:r>
          </w:p>
        </w:tc>
      </w:tr>
      <w:tr w:rsidR="001F798C">
        <w:trPr>
          <w:trHeight w:val="100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t xml:space="preserve">6.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0" w:firstLine="0"/>
            </w:pPr>
            <w:r>
              <w:t xml:space="preserve">Контроль за посещением учащихся, требующими особого педагогического внимания выбранных ими дополнительных занятий.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0" w:firstLine="0"/>
              <w:jc w:val="left"/>
            </w:pPr>
            <w:r>
              <w:t xml:space="preserve">Кл. рук-ли, педагоги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437" w:firstLine="0"/>
              <w:jc w:val="left"/>
            </w:pPr>
            <w:r>
              <w:t xml:space="preserve">В течение учебного года </w:t>
            </w:r>
          </w:p>
        </w:tc>
      </w:tr>
      <w:tr w:rsidR="001F798C">
        <w:trPr>
          <w:trHeight w:val="13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144" w:right="0" w:firstLine="0"/>
              <w:jc w:val="left"/>
            </w:pPr>
            <w:r>
              <w:lastRenderedPageBreak/>
              <w:t xml:space="preserve">7.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226" w:right="10" w:firstLine="0"/>
            </w:pPr>
            <w:r>
              <w:t xml:space="preserve">Взаимодействие с учителями по решению ситуаций, возникающих в процессе работы с неуспешными обучающимися, требующими особого педагогического внимания.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40" w:line="259" w:lineRule="auto"/>
              <w:ind w:left="-13" w:right="0" w:firstLine="0"/>
              <w:jc w:val="left"/>
            </w:pPr>
            <w:r>
              <w:t xml:space="preserve"> Кл. рук-ли, педагоги </w:t>
            </w:r>
          </w:p>
          <w:p w:rsidR="001F798C" w:rsidRDefault="00F2439E">
            <w:pPr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8C" w:rsidRDefault="00F2439E">
            <w:pPr>
              <w:spacing w:after="0" w:line="259" w:lineRule="auto"/>
              <w:ind w:left="5" w:right="0" w:firstLine="0"/>
              <w:jc w:val="left"/>
            </w:pPr>
            <w:r>
              <w:t xml:space="preserve">По мере необходимости </w:t>
            </w:r>
          </w:p>
        </w:tc>
      </w:tr>
    </w:tbl>
    <w:p w:rsidR="002F0939" w:rsidRDefault="002F0939" w:rsidP="00F2439E">
      <w:pPr>
        <w:ind w:left="0" w:firstLine="0"/>
      </w:pPr>
    </w:p>
    <w:p w:rsidR="002F0939" w:rsidRDefault="002F0939" w:rsidP="00F2439E">
      <w:pPr>
        <w:ind w:left="0" w:firstLine="0"/>
      </w:pPr>
    </w:p>
    <w:p w:rsidR="002F0939" w:rsidRDefault="002F0939" w:rsidP="00F2439E">
      <w:pPr>
        <w:ind w:left="0" w:firstLine="0"/>
      </w:pPr>
    </w:p>
    <w:p w:rsidR="00B26B56" w:rsidRPr="00B26B56" w:rsidRDefault="00B26B56" w:rsidP="00B26B56">
      <w:pPr>
        <w:jc w:val="center"/>
        <w:rPr>
          <w:b/>
        </w:rPr>
      </w:pPr>
      <w:r w:rsidRPr="00B26B56">
        <w:rPr>
          <w:b/>
        </w:rPr>
        <w:t>Ожидаемые конечные результаты реализации программы.</w:t>
      </w:r>
    </w:p>
    <w:p w:rsidR="00B26B56" w:rsidRDefault="00B26B56" w:rsidP="004C3B78">
      <w:r>
        <w:t xml:space="preserve">-Снижение доли обучающихся с рисками учебной </w:t>
      </w:r>
      <w:proofErr w:type="spellStart"/>
      <w:r>
        <w:t>неуспешности</w:t>
      </w:r>
      <w:proofErr w:type="spellEnd"/>
      <w:r>
        <w:t>.</w:t>
      </w:r>
    </w:p>
    <w:p w:rsidR="00A56930" w:rsidRDefault="00B26B56" w:rsidP="00A56930">
      <w:r>
        <w:t>-Повышение доли учащихся, принимающих участие в интеллектуальных конкурсах, олимпиадах</w:t>
      </w:r>
    </w:p>
    <w:p w:rsidR="00A56930" w:rsidRDefault="00A56930" w:rsidP="00A56930">
      <w:pPr>
        <w:ind w:left="0" w:firstLine="0"/>
      </w:pPr>
      <w: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A56930" w:rsidRDefault="00A56930" w:rsidP="00A56930">
      <w:pPr>
        <w:ind w:left="0" w:firstLine="0"/>
      </w:pPr>
      <w:r>
        <w:t>- Внедрение нов</w:t>
      </w:r>
      <w:r w:rsidR="00E223CE">
        <w:t>ых образовательных технологий,</w:t>
      </w:r>
      <w:r>
        <w:t xml:space="preserve"> которые помогут слабоуспевающим усвоить программу.</w:t>
      </w:r>
    </w:p>
    <w:p w:rsidR="00A56930" w:rsidRDefault="00A56930" w:rsidP="00A56930">
      <w:pPr>
        <w:ind w:left="0" w:firstLine="0"/>
        <w:rPr>
          <w:shd w:val="clear" w:color="auto" w:fill="FFFFFF"/>
        </w:rPr>
      </w:pPr>
      <w:r>
        <w:t>- 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  <w:r w:rsidRPr="00A56930">
        <w:rPr>
          <w:shd w:val="clear" w:color="auto" w:fill="FFFFFF"/>
        </w:rPr>
        <w:t xml:space="preserve"> </w:t>
      </w:r>
    </w:p>
    <w:p w:rsidR="00A56930" w:rsidRPr="002F0939" w:rsidRDefault="00A56930" w:rsidP="00A56930">
      <w:pPr>
        <w:ind w:left="0" w:firstLine="708"/>
        <w:sectPr w:rsidR="00A56930" w:rsidRPr="002F0939" w:rsidSect="005A72BE">
          <w:pgSz w:w="16836" w:h="11904" w:orient="landscape"/>
          <w:pgMar w:top="0" w:right="534" w:bottom="0" w:left="586" w:header="720" w:footer="720" w:gutter="0"/>
          <w:cols w:space="720"/>
        </w:sectPr>
      </w:pPr>
      <w:r w:rsidRPr="00A56930"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1F798C" w:rsidRDefault="001F798C" w:rsidP="002F0939">
      <w:pPr>
        <w:spacing w:after="0" w:line="259" w:lineRule="auto"/>
        <w:ind w:left="0" w:right="0" w:firstLine="0"/>
      </w:pPr>
    </w:p>
    <w:sectPr w:rsidR="001F798C">
      <w:pgSz w:w="11904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D96"/>
    <w:multiLevelType w:val="hybridMultilevel"/>
    <w:tmpl w:val="A5EC010E"/>
    <w:lvl w:ilvl="0" w:tplc="E230FA2A">
      <w:start w:val="1"/>
      <w:numFmt w:val="bullet"/>
      <w:lvlText w:val="•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A871C">
      <w:start w:val="1"/>
      <w:numFmt w:val="bullet"/>
      <w:lvlText w:val="o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6CC448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10814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372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F0D8C0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29D80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3A4FB4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0EA84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B44AE"/>
    <w:multiLevelType w:val="hybridMultilevel"/>
    <w:tmpl w:val="20C207AE"/>
    <w:lvl w:ilvl="0" w:tplc="D91A4C0C">
      <w:start w:val="1"/>
      <w:numFmt w:val="bullet"/>
      <w:lvlText w:val="•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CF9A2">
      <w:start w:val="1"/>
      <w:numFmt w:val="bullet"/>
      <w:lvlText w:val="o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C8A5C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E27E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66B64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E2D36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A944E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E83E8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2C63CC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102DE"/>
    <w:multiLevelType w:val="hybridMultilevel"/>
    <w:tmpl w:val="386E669A"/>
    <w:lvl w:ilvl="0" w:tplc="9A6A47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A53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7C56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B42F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CE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92F1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F42C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033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461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8C"/>
    <w:rsid w:val="00080B49"/>
    <w:rsid w:val="00093562"/>
    <w:rsid w:val="00144C46"/>
    <w:rsid w:val="001F798C"/>
    <w:rsid w:val="002F0939"/>
    <w:rsid w:val="00380AA4"/>
    <w:rsid w:val="004C3B78"/>
    <w:rsid w:val="005160F1"/>
    <w:rsid w:val="00544945"/>
    <w:rsid w:val="005A72BE"/>
    <w:rsid w:val="006C5516"/>
    <w:rsid w:val="00861421"/>
    <w:rsid w:val="008F3A18"/>
    <w:rsid w:val="00A56930"/>
    <w:rsid w:val="00AB1E11"/>
    <w:rsid w:val="00B26B56"/>
    <w:rsid w:val="00BA7871"/>
    <w:rsid w:val="00C917BD"/>
    <w:rsid w:val="00D74BF2"/>
    <w:rsid w:val="00DC4FD1"/>
    <w:rsid w:val="00E03E24"/>
    <w:rsid w:val="00E223CE"/>
    <w:rsid w:val="00E36635"/>
    <w:rsid w:val="00F2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05BBA6-02A1-4A41-9DE4-11094FA5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43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7" w:line="282" w:lineRule="auto"/>
      <w:ind w:left="1990" w:right="1914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641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B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cp:lastModifiedBy>АКУША СОШ№3</cp:lastModifiedBy>
  <cp:revision>7</cp:revision>
  <cp:lastPrinted>2021-06-20T14:30:00Z</cp:lastPrinted>
  <dcterms:created xsi:type="dcterms:W3CDTF">2021-05-28T09:01:00Z</dcterms:created>
  <dcterms:modified xsi:type="dcterms:W3CDTF">2021-06-20T14:34:00Z</dcterms:modified>
</cp:coreProperties>
</file>