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03" w:rsidRDefault="00DB6FD3" w:rsidP="00594279">
      <w:pPr>
        <w:keepNext/>
        <w:keepLines/>
        <w:widowControl w:val="0"/>
        <w:spacing w:before="200"/>
        <w:outlineLvl w:val="1"/>
        <w:rPr>
          <w:sz w:val="26"/>
          <w:szCs w:val="26"/>
        </w:rPr>
      </w:pPr>
      <w:r w:rsidRPr="00DB6FD3">
        <w:rPr>
          <w:rFonts w:ascii="Cambria" w:hAnsi="Cambria"/>
          <w:b/>
          <w:bCs/>
          <w:color w:val="4F81BD"/>
          <w:sz w:val="26"/>
          <w:szCs w:val="26"/>
        </w:rPr>
        <w:t xml:space="preserve">                                   </w:t>
      </w:r>
      <w:bookmarkStart w:id="0" w:name="_GoBack"/>
      <w:bookmarkEnd w:id="0"/>
    </w:p>
    <w:p w:rsidR="00594279" w:rsidRDefault="00594279" w:rsidP="00594279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Утверждаю</w:t>
      </w:r>
    </w:p>
    <w:p w:rsidR="00594279" w:rsidRDefault="00594279" w:rsidP="00594279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 xml:space="preserve"> __________ </w:t>
      </w:r>
      <w:proofErr w:type="spellStart"/>
      <w:r>
        <w:rPr>
          <w:b/>
          <w:bCs/>
        </w:rPr>
        <w:t>Иманалиева</w:t>
      </w:r>
      <w:proofErr w:type="spellEnd"/>
      <w:r>
        <w:rPr>
          <w:b/>
          <w:bCs/>
        </w:rPr>
        <w:t xml:space="preserve"> М.М.</w:t>
      </w:r>
    </w:p>
    <w:p w:rsidR="00594279" w:rsidRPr="00181817" w:rsidRDefault="00594279" w:rsidP="00594279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Приложение 4 к приказу</w:t>
      </w:r>
    </w:p>
    <w:p w:rsidR="00594279" w:rsidRDefault="00594279" w:rsidP="00594279">
      <w:pPr>
        <w:ind w:left="5760"/>
        <w:rPr>
          <w:b/>
          <w:bCs/>
        </w:rPr>
      </w:pPr>
      <w:r>
        <w:rPr>
          <w:b/>
          <w:bCs/>
        </w:rPr>
        <w:t xml:space="preserve">        </w:t>
      </w:r>
      <w:r w:rsidRPr="00181817">
        <w:rPr>
          <w:b/>
          <w:bCs/>
        </w:rPr>
        <w:t xml:space="preserve">от </w:t>
      </w:r>
      <w:r>
        <w:rPr>
          <w:b/>
          <w:bCs/>
        </w:rPr>
        <w:t>14</w:t>
      </w:r>
      <w:r w:rsidRPr="00181817">
        <w:rPr>
          <w:b/>
          <w:bCs/>
        </w:rPr>
        <w:t>.</w:t>
      </w:r>
      <w:r>
        <w:rPr>
          <w:b/>
          <w:bCs/>
        </w:rPr>
        <w:t>06</w:t>
      </w:r>
      <w:r w:rsidRPr="00181817">
        <w:rPr>
          <w:b/>
          <w:bCs/>
        </w:rPr>
        <w:t>.201</w:t>
      </w:r>
      <w:r>
        <w:rPr>
          <w:b/>
          <w:bCs/>
        </w:rPr>
        <w:t>9</w:t>
      </w:r>
      <w:r w:rsidRPr="00181817">
        <w:rPr>
          <w:b/>
          <w:bCs/>
        </w:rPr>
        <w:t xml:space="preserve"> г. № </w:t>
      </w:r>
      <w:r>
        <w:rPr>
          <w:b/>
          <w:bCs/>
        </w:rPr>
        <w:t>169</w:t>
      </w:r>
    </w:p>
    <w:p w:rsidR="00AF0068" w:rsidRDefault="00AF0068" w:rsidP="00AF0068">
      <w:pPr>
        <w:rPr>
          <w:sz w:val="26"/>
          <w:szCs w:val="26"/>
        </w:rPr>
      </w:pPr>
    </w:p>
    <w:p w:rsidR="00594279" w:rsidRDefault="00594279" w:rsidP="00AF0068">
      <w:pPr>
        <w:rPr>
          <w:sz w:val="26"/>
          <w:szCs w:val="26"/>
        </w:rPr>
      </w:pPr>
    </w:p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D9085A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D9085A">
              <w:t>МКОУ «</w:t>
            </w:r>
            <w:proofErr w:type="spellStart"/>
            <w:r w:rsidR="00D9085A">
              <w:t>Акушинская</w:t>
            </w:r>
            <w:proofErr w:type="spellEnd"/>
            <w:r w:rsidR="003C2117">
              <w:t xml:space="preserve"> СОШ</w:t>
            </w:r>
            <w:r w:rsidR="00D9085A">
              <w:t xml:space="preserve"> №3» </w:t>
            </w:r>
            <w:proofErr w:type="spellStart"/>
            <w:r w:rsidR="00D9085A">
              <w:t>Акушинского</w:t>
            </w:r>
            <w:proofErr w:type="spellEnd"/>
            <w:r w:rsidR="00D9085A">
              <w:t xml:space="preserve"> района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7C29DD" w:rsidRDefault="007C29DD" w:rsidP="00F507B4">
            <w:pPr>
              <w:jc w:val="center"/>
            </w:pPr>
          </w:p>
          <w:p w:rsidR="00B41203" w:rsidRDefault="00F507B4" w:rsidP="00F507B4">
            <w:pPr>
              <w:jc w:val="center"/>
            </w:pPr>
            <w:r>
              <w:t>Февраль</w:t>
            </w:r>
          </w:p>
          <w:p w:rsidR="007C29DD" w:rsidRPr="003C623B" w:rsidRDefault="007C29DD" w:rsidP="00F507B4">
            <w:pPr>
              <w:jc w:val="center"/>
            </w:pPr>
            <w:r>
              <w:t>Март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79753F" w:rsidP="00622C60">
            <w:r>
              <w:t>2</w:t>
            </w:r>
            <w:r w:rsidR="00B41203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7C29DD" w:rsidP="00622C60">
            <w:r>
              <w:t>Март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3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79753F" w:rsidP="00622C60">
            <w:r>
              <w:t>Март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4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79753F" w:rsidP="00622C60">
            <w:r>
              <w:t>Март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5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79753F" w:rsidP="00622C60">
            <w:r>
              <w:t>Март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6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13147" w:rsidP="00622C60">
            <w:r>
              <w:t>Март - апрель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7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</w:t>
            </w:r>
            <w:r w:rsidR="00D51187">
              <w:t xml:space="preserve"> сотрудников и педагогов Центра</w:t>
            </w:r>
            <w:r w:rsidRPr="003C623B">
              <w:t>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</w:r>
            <w:r w:rsidR="00D51187">
              <w:t>Анализ кадрового состава Центра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lastRenderedPageBreak/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13147" w:rsidP="00622C60">
            <w:r>
              <w:t>Март - 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8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010C97">
              <w:t>оставка</w:t>
            </w:r>
            <w:r w:rsidR="00E46429" w:rsidRPr="003C623B">
              <w:t xml:space="preserve">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17141B" w:rsidP="00622C60">
            <w:r>
              <w:t>Май - 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9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010C97" w:rsidP="00622C60">
            <w:r>
              <w:t>Приказ</w:t>
            </w:r>
            <w:r w:rsidR="00E46429" w:rsidRPr="003C623B">
              <w:t xml:space="preserve">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10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010C97">
            <w:r w:rsidRPr="003C623B">
              <w:t>Лицензирование обра</w:t>
            </w:r>
            <w:r w:rsidR="00010C97">
              <w:t>зовательной деятельности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</w:t>
            </w:r>
            <w:r w:rsidR="00010C97">
              <w:t>ицензия</w:t>
            </w:r>
            <w:r w:rsidRPr="003C623B">
              <w:t xml:space="preserve">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79753F" w:rsidP="00622C60">
            <w:r>
              <w:t>11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010C97" w:rsidP="00622C60">
            <w:r>
              <w:t>Открытие Центра</w:t>
            </w:r>
            <w:r w:rsidR="00E46429" w:rsidRPr="003C623B">
              <w:t xml:space="preserve">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68"/>
    <w:rsid w:val="00010C97"/>
    <w:rsid w:val="000B6FC6"/>
    <w:rsid w:val="0016667F"/>
    <w:rsid w:val="0017141B"/>
    <w:rsid w:val="002432DF"/>
    <w:rsid w:val="00281828"/>
    <w:rsid w:val="00313147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594279"/>
    <w:rsid w:val="00745C9B"/>
    <w:rsid w:val="007873A6"/>
    <w:rsid w:val="0079753F"/>
    <w:rsid w:val="007C29DD"/>
    <w:rsid w:val="007D349D"/>
    <w:rsid w:val="007D4D6A"/>
    <w:rsid w:val="007D4FB4"/>
    <w:rsid w:val="00910936"/>
    <w:rsid w:val="00957DB9"/>
    <w:rsid w:val="009A2982"/>
    <w:rsid w:val="00A45EAF"/>
    <w:rsid w:val="00AF0068"/>
    <w:rsid w:val="00B41203"/>
    <w:rsid w:val="00CF4E12"/>
    <w:rsid w:val="00D51187"/>
    <w:rsid w:val="00D9085A"/>
    <w:rsid w:val="00DB6FD3"/>
    <w:rsid w:val="00E374C2"/>
    <w:rsid w:val="00E46429"/>
    <w:rsid w:val="00EA55AA"/>
    <w:rsid w:val="00EB334C"/>
    <w:rsid w:val="00F50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F79"/>
  <w15:docId w15:val="{336BDE1C-09AD-4199-B776-BFFD2D2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Магомедгаджиева</cp:lastModifiedBy>
  <cp:revision>2</cp:revision>
  <cp:lastPrinted>2019-04-02T12:15:00Z</cp:lastPrinted>
  <dcterms:created xsi:type="dcterms:W3CDTF">2019-08-24T11:12:00Z</dcterms:created>
  <dcterms:modified xsi:type="dcterms:W3CDTF">2019-08-24T11:12:00Z</dcterms:modified>
</cp:coreProperties>
</file>